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3 avril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15h30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COSQUER</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13, 17 au 25, 6 au 10, 14 au 22, 12B ROUTE DE KERANGOUIC</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